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C9" w:rsidRPr="003965D6" w:rsidRDefault="001D12C9" w:rsidP="001D12C9">
      <w:pPr>
        <w:tabs>
          <w:tab w:val="left" w:pos="2775"/>
        </w:tabs>
        <w:spacing w:line="276" w:lineRule="auto"/>
        <w:rPr>
          <w:b/>
          <w:lang w:val="en-US"/>
        </w:rPr>
      </w:pPr>
      <w:r w:rsidRPr="003965D6">
        <w:rPr>
          <w:b/>
          <w:lang w:val="en-US"/>
        </w:rPr>
        <w:t>Re-arrange the information for a complete reference for each source.</w:t>
      </w:r>
    </w:p>
    <w:p w:rsidR="001D12C9" w:rsidRPr="001D12C9" w:rsidRDefault="001D12C9" w:rsidP="00C8703D">
      <w:pPr>
        <w:tabs>
          <w:tab w:val="left" w:pos="2775"/>
        </w:tabs>
        <w:spacing w:line="276" w:lineRule="auto"/>
      </w:pPr>
    </w:p>
    <w:p w:rsidR="0056064F" w:rsidRPr="001D12C9" w:rsidRDefault="00B857A5" w:rsidP="0056064F">
      <w:pPr>
        <w:tabs>
          <w:tab w:val="left" w:pos="2775"/>
        </w:tabs>
        <w:spacing w:line="276" w:lineRule="auto"/>
        <w:ind w:left="720" w:hanging="720"/>
      </w:pPr>
      <w:r>
        <w:t xml:space="preserve">John </w:t>
      </w:r>
      <w:r w:rsidRPr="001D12C9">
        <w:t>Benjamins.</w:t>
      </w:r>
      <w:r>
        <w:t xml:space="preserve"> </w:t>
      </w:r>
      <w:r w:rsidR="0056064F" w:rsidRPr="001D12C9">
        <w:t xml:space="preserve">Bygate, M. &amp; Samuda, V. (2005). Integrative planning through the use of task repetition. In R. Ellis (Ed.), </w:t>
      </w:r>
      <w:r w:rsidR="0056064F" w:rsidRPr="001D12C9">
        <w:rPr>
          <w:i/>
          <w:iCs/>
        </w:rPr>
        <w:t>planning and task performance in second language learning</w:t>
      </w:r>
      <w:r w:rsidR="00EE0F39">
        <w:t xml:space="preserve"> (pp. 37-76). Amsterdam.</w:t>
      </w:r>
    </w:p>
    <w:p w:rsidR="0056064F" w:rsidRDefault="0056064F" w:rsidP="0056064F">
      <w:pPr>
        <w:tabs>
          <w:tab w:val="left" w:pos="2775"/>
        </w:tabs>
        <w:spacing w:line="276" w:lineRule="auto"/>
        <w:ind w:left="720" w:hanging="720"/>
      </w:pPr>
    </w:p>
    <w:p w:rsidR="0056064F" w:rsidRDefault="0056064F" w:rsidP="0056064F">
      <w:pPr>
        <w:autoSpaceDE w:val="0"/>
        <w:autoSpaceDN w:val="0"/>
        <w:adjustRightInd w:val="0"/>
        <w:ind w:left="1080" w:hanging="1080"/>
      </w:pPr>
      <w:r w:rsidRPr="001D12C9">
        <w:t xml:space="preserve">Nik, N. &amp; Adams, R. </w:t>
      </w:r>
      <w:r w:rsidR="0006050F" w:rsidRPr="0006050F">
        <w:t>(2009)</w:t>
      </w:r>
      <w:r w:rsidR="0006050F">
        <w:t xml:space="preserve">. </w:t>
      </w:r>
      <w:r w:rsidR="004B59C0" w:rsidRPr="001D12C9">
        <w:t>TBLT and SCMC</w:t>
      </w:r>
      <w:r w:rsidR="004B59C0">
        <w:t>:</w:t>
      </w:r>
      <w:bookmarkStart w:id="0" w:name="_GoBack"/>
      <w:bookmarkEnd w:id="0"/>
      <w:r w:rsidR="004B59C0">
        <w:t xml:space="preserve"> </w:t>
      </w:r>
      <w:r w:rsidRPr="001D12C9">
        <w:t xml:space="preserve">How do students use communication strategies? </w:t>
      </w:r>
      <w:r w:rsidRPr="001D12C9">
        <w:rPr>
          <w:i/>
        </w:rPr>
        <w:t>Asian Journal of English Language Teaching,</w:t>
      </w:r>
      <w:r w:rsidRPr="001D12C9">
        <w:t xml:space="preserve"> </w:t>
      </w:r>
      <w:r w:rsidRPr="001D12C9">
        <w:rPr>
          <w:i/>
        </w:rPr>
        <w:t>19,</w:t>
      </w:r>
      <w:r w:rsidR="00B857A5">
        <w:t xml:space="preserve"> </w:t>
      </w:r>
      <w:r w:rsidRPr="001D12C9">
        <w:t>135-158.</w:t>
      </w:r>
    </w:p>
    <w:p w:rsidR="0056064F" w:rsidRDefault="0056064F" w:rsidP="0056064F">
      <w:pPr>
        <w:tabs>
          <w:tab w:val="left" w:pos="2775"/>
        </w:tabs>
        <w:spacing w:line="276" w:lineRule="auto"/>
        <w:ind w:left="720" w:hanging="720"/>
      </w:pPr>
    </w:p>
    <w:p w:rsidR="0056064F" w:rsidRDefault="0032552C" w:rsidP="0056064F">
      <w:pPr>
        <w:tabs>
          <w:tab w:val="left" w:pos="2775"/>
        </w:tabs>
        <w:spacing w:line="276" w:lineRule="auto"/>
        <w:ind w:left="720" w:hanging="720"/>
      </w:pPr>
      <w:r w:rsidRPr="0032552C">
        <w:rPr>
          <w:iCs/>
        </w:rPr>
        <w:t>Clark, H. &amp; Clark, G. (1977)</w:t>
      </w:r>
      <w:r>
        <w:rPr>
          <w:i/>
          <w:iCs/>
        </w:rPr>
        <w:t xml:space="preserve">. </w:t>
      </w:r>
      <w:r w:rsidR="0056064F" w:rsidRPr="001D12C9">
        <w:rPr>
          <w:i/>
          <w:iCs/>
        </w:rPr>
        <w:t>Psychology and language: An introduction to psycholinguistics</w:t>
      </w:r>
      <w:r>
        <w:t xml:space="preserve">. </w:t>
      </w:r>
      <w:r w:rsidR="00C954CE">
        <w:t>New York</w:t>
      </w:r>
      <w:r w:rsidR="0056064F" w:rsidRPr="001D12C9">
        <w:t>: Jovanovic</w:t>
      </w:r>
      <w:r>
        <w:t>h.</w:t>
      </w:r>
    </w:p>
    <w:p w:rsidR="0056064F" w:rsidRPr="001D12C9" w:rsidRDefault="0056064F" w:rsidP="0056064F">
      <w:pPr>
        <w:tabs>
          <w:tab w:val="left" w:pos="2775"/>
        </w:tabs>
        <w:spacing w:line="276" w:lineRule="auto"/>
        <w:ind w:left="720" w:hanging="720"/>
      </w:pPr>
    </w:p>
    <w:p w:rsidR="0056064F" w:rsidRDefault="0056064F" w:rsidP="0056064F">
      <w:pPr>
        <w:tabs>
          <w:tab w:val="left" w:pos="2775"/>
        </w:tabs>
        <w:spacing w:line="276" w:lineRule="auto"/>
        <w:ind w:left="720" w:hanging="720"/>
      </w:pPr>
      <w:r w:rsidRPr="001D12C9">
        <w:t>Foster P. &amp; Skehan P</w:t>
      </w:r>
      <w:r w:rsidR="005474E2">
        <w:t xml:space="preserve"> (1996)</w:t>
      </w:r>
      <w:r w:rsidRPr="001D12C9">
        <w:t xml:space="preserve">. The influence of planning and task type on second language performance. </w:t>
      </w:r>
      <w:r w:rsidRPr="001D12C9">
        <w:rPr>
          <w:i/>
          <w:iCs/>
        </w:rPr>
        <w:t>Studies in Second Language Acquisition 18:</w:t>
      </w:r>
      <w:r w:rsidRPr="001D12C9">
        <w:t xml:space="preserve"> 299-323.</w:t>
      </w:r>
      <w:r w:rsidR="002C4C66" w:rsidRPr="002C4C66">
        <w:t xml:space="preserve"> </w:t>
      </w:r>
    </w:p>
    <w:p w:rsidR="0056064F" w:rsidRPr="001D12C9" w:rsidRDefault="0056064F" w:rsidP="0056064F">
      <w:pPr>
        <w:tabs>
          <w:tab w:val="left" w:pos="2775"/>
        </w:tabs>
        <w:spacing w:line="276" w:lineRule="auto"/>
        <w:ind w:left="720" w:hanging="720"/>
      </w:pPr>
    </w:p>
    <w:p w:rsidR="0056064F" w:rsidRDefault="0056064F" w:rsidP="0056064F">
      <w:pPr>
        <w:autoSpaceDE w:val="0"/>
        <w:autoSpaceDN w:val="0"/>
        <w:adjustRightInd w:val="0"/>
        <w:spacing w:line="276" w:lineRule="auto"/>
        <w:ind w:left="1080" w:hanging="1080"/>
        <w:rPr>
          <w:lang w:val="en-US"/>
        </w:rPr>
      </w:pPr>
      <w:r w:rsidRPr="001D12C9">
        <w:rPr>
          <w:lang w:val="en-US"/>
        </w:rPr>
        <w:t xml:space="preserve">Herring, S. C. (2004). Computer-mediated discourse analysis. In S. A. Barab, R. Kling &amp; J. Gray (Eds.), </w:t>
      </w:r>
      <w:r w:rsidRPr="001D12C9">
        <w:rPr>
          <w:i/>
          <w:iCs/>
          <w:lang w:val="en-US"/>
        </w:rPr>
        <w:t>Designing virtual communities in the service of learning</w:t>
      </w:r>
      <w:r w:rsidRPr="001D12C9">
        <w:rPr>
          <w:lang w:val="en-US"/>
        </w:rPr>
        <w:t>.</w:t>
      </w:r>
      <w:r w:rsidR="008C43EE">
        <w:rPr>
          <w:lang w:val="en-US"/>
        </w:rPr>
        <w:t xml:space="preserve"> </w:t>
      </w:r>
      <w:r w:rsidR="008C43EE" w:rsidRPr="001D12C9">
        <w:rPr>
          <w:lang w:val="en-US"/>
        </w:rPr>
        <w:t>New York: Cambridge University Press.</w:t>
      </w:r>
    </w:p>
    <w:p w:rsidR="0056064F" w:rsidRPr="001D12C9" w:rsidRDefault="0056064F" w:rsidP="0056064F">
      <w:pPr>
        <w:autoSpaceDE w:val="0"/>
        <w:autoSpaceDN w:val="0"/>
        <w:adjustRightInd w:val="0"/>
        <w:spacing w:line="276" w:lineRule="auto"/>
        <w:ind w:left="1080" w:hanging="1080"/>
        <w:rPr>
          <w:lang w:val="en-US"/>
        </w:rPr>
      </w:pPr>
    </w:p>
    <w:p w:rsidR="0056064F" w:rsidRDefault="0056064F" w:rsidP="0056064F">
      <w:pPr>
        <w:tabs>
          <w:tab w:val="left" w:pos="720"/>
        </w:tabs>
        <w:autoSpaceDE w:val="0"/>
        <w:autoSpaceDN w:val="0"/>
        <w:adjustRightInd w:val="0"/>
        <w:spacing w:line="276" w:lineRule="auto"/>
        <w:ind w:left="1080" w:hanging="1080"/>
      </w:pPr>
      <w:r w:rsidRPr="001D12C9">
        <w:t xml:space="preserve">Hunt, K. (1965). Grammatical structures written at three grade levels. </w:t>
      </w:r>
      <w:r w:rsidRPr="001D12C9">
        <w:rPr>
          <w:i/>
          <w:iCs/>
        </w:rPr>
        <w:t>NCTE Research report No. 3. Champaign, IL, USA: NCTE</w:t>
      </w:r>
      <w:r w:rsidRPr="001D12C9">
        <w:t>.</w:t>
      </w:r>
    </w:p>
    <w:p w:rsidR="0056064F" w:rsidRPr="001D12C9" w:rsidRDefault="0056064F" w:rsidP="0056064F">
      <w:pPr>
        <w:autoSpaceDE w:val="0"/>
        <w:autoSpaceDN w:val="0"/>
        <w:adjustRightInd w:val="0"/>
        <w:ind w:left="1080" w:hanging="1080"/>
      </w:pPr>
    </w:p>
    <w:p w:rsidR="0056064F" w:rsidRDefault="0056064F" w:rsidP="0056064F">
      <w:pPr>
        <w:autoSpaceDE w:val="0"/>
        <w:autoSpaceDN w:val="0"/>
        <w:adjustRightInd w:val="0"/>
        <w:ind w:left="1080" w:hanging="1080"/>
        <w:rPr>
          <w:rFonts w:eastAsia="AdvEPSTIM"/>
          <w:lang w:val="en-US"/>
        </w:rPr>
      </w:pPr>
      <w:r w:rsidRPr="001D12C9">
        <w:rPr>
          <w:rFonts w:eastAsia="AdvEPSTIM"/>
          <w:lang w:val="en-US"/>
        </w:rPr>
        <w:t xml:space="preserve">Norris, J. &amp; Ortega, L. (2009). </w:t>
      </w:r>
      <w:r w:rsidRPr="001D12C9">
        <w:rPr>
          <w:rFonts w:eastAsia="Calibri"/>
          <w:lang w:val="en-US"/>
        </w:rPr>
        <w:t xml:space="preserve">Towards an organic approach to investigating CAF in instructed SLA: The case of complexity. </w:t>
      </w:r>
      <w:r w:rsidRPr="001D12C9">
        <w:rPr>
          <w:rFonts w:eastAsia="Calibri"/>
          <w:i/>
          <w:lang w:val="en-US"/>
        </w:rPr>
        <w:t>Applied Linguistics, 30</w:t>
      </w:r>
      <w:r w:rsidRPr="001D12C9">
        <w:rPr>
          <w:rFonts w:eastAsia="Calibri"/>
          <w:lang w:val="en-US"/>
        </w:rPr>
        <w:t>(4), 555-578.</w:t>
      </w:r>
      <w:r w:rsidRPr="001D12C9">
        <w:rPr>
          <w:rFonts w:eastAsia="AdvEPSTIM"/>
          <w:lang w:val="en-US"/>
        </w:rPr>
        <w:t xml:space="preserve"> </w:t>
      </w:r>
    </w:p>
    <w:p w:rsidR="0056064F" w:rsidRPr="001D12C9" w:rsidRDefault="0056064F" w:rsidP="0056064F">
      <w:pPr>
        <w:autoSpaceDE w:val="0"/>
        <w:autoSpaceDN w:val="0"/>
        <w:adjustRightInd w:val="0"/>
        <w:ind w:left="1080" w:hanging="1080"/>
        <w:rPr>
          <w:rFonts w:eastAsia="Calibri"/>
          <w:lang w:val="en-US"/>
        </w:rPr>
      </w:pPr>
    </w:p>
    <w:p w:rsidR="0056064F" w:rsidRPr="001D12C9" w:rsidRDefault="0056064F" w:rsidP="0056064F">
      <w:pPr>
        <w:autoSpaceDE w:val="0"/>
        <w:autoSpaceDN w:val="0"/>
        <w:adjustRightInd w:val="0"/>
        <w:ind w:left="1080" w:hanging="1080"/>
        <w:rPr>
          <w:rFonts w:eastAsia="AdvEPSTIM"/>
          <w:lang w:val="en-US"/>
        </w:rPr>
      </w:pPr>
      <w:r w:rsidRPr="001D12C9">
        <w:rPr>
          <w:rFonts w:eastAsia="AdvEPSTIM"/>
          <w:lang w:val="en-US"/>
        </w:rPr>
        <w:t>Nuevo, A-M</w:t>
      </w:r>
      <w:r w:rsidR="001539E7">
        <w:rPr>
          <w:rFonts w:eastAsia="AdvEPSTIM"/>
          <w:lang w:val="en-US"/>
        </w:rPr>
        <w:t xml:space="preserve"> (2006)</w:t>
      </w:r>
      <w:r w:rsidRPr="001D12C9">
        <w:rPr>
          <w:rFonts w:eastAsia="AdvEPSTIM"/>
          <w:lang w:val="en-US"/>
        </w:rPr>
        <w:t>. Un</w:t>
      </w:r>
      <w:r w:rsidR="001539E7">
        <w:rPr>
          <w:rFonts w:eastAsia="AdvEPSTIM"/>
          <w:lang w:val="en-US"/>
        </w:rPr>
        <w:t>published Doctoral Dissertation</w:t>
      </w:r>
      <w:r w:rsidRPr="001D12C9">
        <w:rPr>
          <w:rFonts w:eastAsia="AdvEPSTIM"/>
          <w:lang w:val="en-US"/>
        </w:rPr>
        <w:t>. Task complexity and interaction: L2 learning opportunities and development. Georgetown University, Washington, DC.</w:t>
      </w:r>
    </w:p>
    <w:p w:rsidR="0056064F" w:rsidRPr="001D12C9" w:rsidRDefault="0056064F" w:rsidP="0056064F">
      <w:pPr>
        <w:autoSpaceDE w:val="0"/>
        <w:autoSpaceDN w:val="0"/>
        <w:adjustRightInd w:val="0"/>
        <w:ind w:left="1080" w:hanging="1080"/>
        <w:rPr>
          <w:rFonts w:eastAsia="PMingLiU"/>
          <w:lang w:eastAsia="zh-CN"/>
        </w:rPr>
      </w:pPr>
    </w:p>
    <w:p w:rsidR="0056064F" w:rsidRDefault="0056064F" w:rsidP="0056064F">
      <w:pPr>
        <w:autoSpaceDE w:val="0"/>
        <w:autoSpaceDN w:val="0"/>
        <w:adjustRightInd w:val="0"/>
        <w:ind w:left="1080" w:hanging="1080"/>
        <w:rPr>
          <w:lang w:eastAsia="en-GB"/>
        </w:rPr>
      </w:pPr>
      <w:r>
        <w:rPr>
          <w:lang w:eastAsia="en-GB"/>
        </w:rPr>
        <w:t>Pallant, J</w:t>
      </w:r>
      <w:r w:rsidR="00AB6AA7">
        <w:rPr>
          <w:lang w:eastAsia="en-GB"/>
        </w:rPr>
        <w:t xml:space="preserve"> (2007)</w:t>
      </w:r>
      <w:r>
        <w:rPr>
          <w:lang w:eastAsia="en-GB"/>
        </w:rPr>
        <w:t xml:space="preserve">. </w:t>
      </w:r>
      <w:r w:rsidR="00734F0C">
        <w:rPr>
          <w:lang w:eastAsia="en-GB"/>
        </w:rPr>
        <w:t>Ligare Book Printer</w:t>
      </w:r>
      <w:r>
        <w:rPr>
          <w:lang w:eastAsia="en-GB"/>
        </w:rPr>
        <w:t xml:space="preserve">. </w:t>
      </w:r>
      <w:r>
        <w:rPr>
          <w:i/>
          <w:lang w:eastAsia="en-GB"/>
        </w:rPr>
        <w:t>SPSS survival manual: A step by step guide to data analysis using SPSS for windows</w:t>
      </w:r>
      <w:r>
        <w:rPr>
          <w:lang w:eastAsia="en-GB"/>
        </w:rPr>
        <w:t xml:space="preserve"> Sydney: </w:t>
      </w:r>
      <w:r>
        <w:rPr>
          <w:i/>
          <w:lang w:eastAsia="en-GB"/>
        </w:rPr>
        <w:t>(3</w:t>
      </w:r>
      <w:r w:rsidRPr="00954ED8">
        <w:rPr>
          <w:i/>
          <w:vertAlign w:val="superscript"/>
          <w:lang w:eastAsia="en-GB"/>
        </w:rPr>
        <w:t>rd</w:t>
      </w:r>
      <w:r>
        <w:rPr>
          <w:i/>
          <w:lang w:eastAsia="en-GB"/>
        </w:rPr>
        <w:t xml:space="preserve"> ed.)</w:t>
      </w:r>
      <w:r>
        <w:rPr>
          <w:lang w:eastAsia="en-GB"/>
        </w:rPr>
        <w:t xml:space="preserve">. </w:t>
      </w:r>
    </w:p>
    <w:p w:rsidR="0056064F" w:rsidRDefault="0056064F" w:rsidP="0056064F">
      <w:pPr>
        <w:autoSpaceDE w:val="0"/>
        <w:autoSpaceDN w:val="0"/>
        <w:adjustRightInd w:val="0"/>
        <w:ind w:left="1080" w:hanging="1080"/>
        <w:rPr>
          <w:lang w:eastAsia="en-GB"/>
        </w:rPr>
      </w:pPr>
    </w:p>
    <w:p w:rsidR="0056064F" w:rsidRDefault="0056064F" w:rsidP="0056064F">
      <w:pPr>
        <w:autoSpaceDE w:val="0"/>
        <w:autoSpaceDN w:val="0"/>
        <w:adjustRightInd w:val="0"/>
        <w:ind w:left="1080" w:hanging="1080"/>
        <w:rPr>
          <w:rFonts w:eastAsia="Calibri"/>
          <w:lang w:val="en-US"/>
        </w:rPr>
      </w:pPr>
      <w:r>
        <w:rPr>
          <w:lang w:eastAsia="en-GB"/>
        </w:rPr>
        <w:t xml:space="preserve">Pallotti, G. (2009). </w:t>
      </w:r>
      <w:r>
        <w:rPr>
          <w:rFonts w:eastAsia="Calibri"/>
          <w:lang w:val="en-US"/>
        </w:rPr>
        <w:t>CAF: D</w:t>
      </w:r>
      <w:r w:rsidRPr="001A424C">
        <w:rPr>
          <w:rFonts w:eastAsia="Calibri"/>
          <w:lang w:val="en-US"/>
        </w:rPr>
        <w:t>efining, refining and differentiating</w:t>
      </w:r>
      <w:r>
        <w:rPr>
          <w:rFonts w:eastAsia="Calibri"/>
          <w:lang w:val="en-US"/>
        </w:rPr>
        <w:t xml:space="preserve"> </w:t>
      </w:r>
      <w:r w:rsidRPr="001A424C">
        <w:rPr>
          <w:rFonts w:eastAsia="Calibri"/>
          <w:lang w:val="en-US"/>
        </w:rPr>
        <w:t>constructs</w:t>
      </w:r>
      <w:r>
        <w:rPr>
          <w:rFonts w:eastAsia="Calibri"/>
          <w:lang w:val="en-US"/>
        </w:rPr>
        <w:t xml:space="preserve">. </w:t>
      </w:r>
      <w:r>
        <w:rPr>
          <w:rFonts w:eastAsia="Calibri"/>
          <w:i/>
          <w:lang w:val="en-US"/>
        </w:rPr>
        <w:t>Applied Linguistics</w:t>
      </w:r>
      <w:r w:rsidRPr="001A424C">
        <w:rPr>
          <w:rFonts w:eastAsia="Calibri"/>
          <w:i/>
          <w:lang w:val="en-US"/>
        </w:rPr>
        <w:t>, 30</w:t>
      </w:r>
      <w:r>
        <w:rPr>
          <w:rFonts w:eastAsia="Calibri"/>
          <w:lang w:val="en-US"/>
        </w:rPr>
        <w:t>(4),</w:t>
      </w:r>
      <w:r w:rsidRPr="001A424C">
        <w:rPr>
          <w:rFonts w:eastAsia="Calibri"/>
          <w:lang w:val="en-US"/>
        </w:rPr>
        <w:t xml:space="preserve"> 590</w:t>
      </w:r>
      <w:r>
        <w:rPr>
          <w:rFonts w:eastAsia="Calibri"/>
          <w:lang w:val="en-US"/>
        </w:rPr>
        <w:t>-</w:t>
      </w:r>
      <w:r w:rsidRPr="001A424C">
        <w:rPr>
          <w:rFonts w:eastAsia="Calibri"/>
          <w:lang w:val="en-US"/>
        </w:rPr>
        <w:t>601</w:t>
      </w:r>
      <w:r>
        <w:rPr>
          <w:rFonts w:eastAsia="Calibri"/>
          <w:lang w:val="en-US"/>
        </w:rPr>
        <w:t>.</w:t>
      </w:r>
    </w:p>
    <w:p w:rsidR="0056064F" w:rsidRPr="001A424C" w:rsidRDefault="0056064F" w:rsidP="0056064F">
      <w:pPr>
        <w:autoSpaceDE w:val="0"/>
        <w:autoSpaceDN w:val="0"/>
        <w:adjustRightInd w:val="0"/>
        <w:ind w:left="1080" w:hanging="1080"/>
        <w:rPr>
          <w:rFonts w:eastAsia="Calibri"/>
          <w:i/>
          <w:lang w:val="en-US"/>
        </w:rPr>
      </w:pPr>
    </w:p>
    <w:p w:rsidR="0056064F" w:rsidRDefault="00E30CEC" w:rsidP="0056064F">
      <w:pPr>
        <w:autoSpaceDE w:val="0"/>
        <w:autoSpaceDN w:val="0"/>
        <w:adjustRightInd w:val="0"/>
        <w:ind w:left="1080" w:hanging="1080"/>
        <w:rPr>
          <w:rFonts w:eastAsia="PMingLiU"/>
          <w:lang w:eastAsia="zh-CN"/>
        </w:rPr>
      </w:pPr>
      <w:r w:rsidRPr="00E30CEC">
        <w:rPr>
          <w:rFonts w:eastAsia="PMingLiU"/>
          <w:lang w:eastAsia="zh-CN"/>
        </w:rPr>
        <w:t xml:space="preserve">O’Rourke, B. (2008). </w:t>
      </w:r>
      <w:r w:rsidR="0056064F" w:rsidRPr="001D12C9">
        <w:rPr>
          <w:rFonts w:eastAsia="PMingLiU"/>
          <w:lang w:eastAsia="zh-CN"/>
        </w:rPr>
        <w:t>The other C in CMC: What alternative data sources can tell us about text-based synchronous computer mediated commu</w:t>
      </w:r>
      <w:r w:rsidR="00BB5EEB">
        <w:rPr>
          <w:rFonts w:eastAsia="PMingLiU"/>
          <w:lang w:eastAsia="zh-CN"/>
        </w:rPr>
        <w:t xml:space="preserve">nication and language learning. </w:t>
      </w:r>
      <w:r w:rsidR="0056064F" w:rsidRPr="001D12C9">
        <w:rPr>
          <w:rFonts w:eastAsia="PMingLiU"/>
          <w:i/>
          <w:lang w:eastAsia="zh-CN"/>
        </w:rPr>
        <w:t>CALL, 21</w:t>
      </w:r>
      <w:r w:rsidR="0056064F" w:rsidRPr="001D12C9">
        <w:rPr>
          <w:rFonts w:eastAsia="PMingLiU"/>
          <w:lang w:eastAsia="zh-CN"/>
        </w:rPr>
        <w:t>(3), 227-251.</w:t>
      </w:r>
    </w:p>
    <w:p w:rsidR="0056064F" w:rsidRDefault="0056064F" w:rsidP="0056064F">
      <w:pPr>
        <w:shd w:val="clear" w:color="auto" w:fill="FFFFFF"/>
        <w:ind w:left="1080" w:hanging="1080"/>
        <w:outlineLvl w:val="2"/>
        <w:rPr>
          <w:bCs/>
          <w:lang w:val="en-US"/>
        </w:rPr>
      </w:pPr>
    </w:p>
    <w:p w:rsidR="0056064F" w:rsidRDefault="0056064F" w:rsidP="0056064F">
      <w:pPr>
        <w:shd w:val="clear" w:color="auto" w:fill="FFFFFF"/>
        <w:ind w:left="1080" w:hanging="1080"/>
        <w:outlineLvl w:val="2"/>
        <w:rPr>
          <w:bCs/>
          <w:lang w:val="en-US"/>
        </w:rPr>
      </w:pPr>
      <w:r>
        <w:rPr>
          <w:bCs/>
          <w:lang w:val="en-US"/>
        </w:rPr>
        <w:t>Peters, E. (2007). L2 vocabulary acquisition and reading comprehension: The influence of task complexity.</w:t>
      </w:r>
      <w:r w:rsidR="00E30CEC">
        <w:rPr>
          <w:bCs/>
          <w:lang w:val="en-US"/>
        </w:rPr>
        <w:t xml:space="preserve"> </w:t>
      </w:r>
      <w:r w:rsidR="00E30CEC">
        <w:rPr>
          <w:bCs/>
          <w:lang w:val="en-US"/>
        </w:rPr>
        <w:t xml:space="preserve">In </w:t>
      </w:r>
      <w:r w:rsidR="00E30CEC" w:rsidRPr="00C63C2D">
        <w:t>M.P. García Mayo</w:t>
      </w:r>
      <w:r w:rsidR="00E30CEC">
        <w:rPr>
          <w:bCs/>
          <w:lang w:val="en-US"/>
        </w:rPr>
        <w:t xml:space="preserve"> (Ed.)</w:t>
      </w:r>
      <w:r w:rsidR="00E30CEC">
        <w:rPr>
          <w:bCs/>
          <w:lang w:val="en-US"/>
        </w:rPr>
        <w:t xml:space="preserve">, </w:t>
      </w:r>
      <w:r>
        <w:rPr>
          <w:bCs/>
          <w:lang w:val="en-US"/>
        </w:rPr>
        <w:t xml:space="preserve"> </w:t>
      </w:r>
      <w:r>
        <w:rPr>
          <w:bCs/>
          <w:i/>
          <w:lang w:val="en-US"/>
        </w:rPr>
        <w:t>Investigating tasks in formal language learning,</w:t>
      </w:r>
      <w:r>
        <w:rPr>
          <w:bCs/>
          <w:lang w:val="en-US"/>
        </w:rPr>
        <w:t xml:space="preserve"> (pp.178-198).</w:t>
      </w:r>
      <w:r w:rsidR="00B857A5">
        <w:rPr>
          <w:bCs/>
          <w:lang w:val="en-US"/>
        </w:rPr>
        <w:t xml:space="preserve"> </w:t>
      </w:r>
      <w:r w:rsidRPr="008D44C0">
        <w:rPr>
          <w:bCs/>
          <w:lang w:val="en-US"/>
        </w:rPr>
        <w:t>Clevedon</w:t>
      </w:r>
      <w:r>
        <w:rPr>
          <w:bCs/>
          <w:lang w:val="en-US"/>
        </w:rPr>
        <w:t>: Multilingual Matters.</w:t>
      </w:r>
    </w:p>
    <w:p w:rsidR="00835D05" w:rsidRDefault="00835D05" w:rsidP="000B59DF">
      <w:pPr>
        <w:shd w:val="clear" w:color="auto" w:fill="FFFFFF"/>
        <w:ind w:left="1080" w:hanging="1080"/>
        <w:outlineLvl w:val="2"/>
        <w:rPr>
          <w:bCs/>
          <w:lang w:val="en-US"/>
        </w:rPr>
      </w:pPr>
    </w:p>
    <w:sectPr w:rsidR="00835D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dvEPSTIM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03D"/>
    <w:rsid w:val="0006050F"/>
    <w:rsid w:val="000B59DF"/>
    <w:rsid w:val="001539E7"/>
    <w:rsid w:val="001A2D29"/>
    <w:rsid w:val="001D12C9"/>
    <w:rsid w:val="002C4C66"/>
    <w:rsid w:val="0032552C"/>
    <w:rsid w:val="003965D6"/>
    <w:rsid w:val="00435A44"/>
    <w:rsid w:val="004B59C0"/>
    <w:rsid w:val="004F0BDC"/>
    <w:rsid w:val="005474E2"/>
    <w:rsid w:val="0056064F"/>
    <w:rsid w:val="00734F0C"/>
    <w:rsid w:val="00835D05"/>
    <w:rsid w:val="008C43EE"/>
    <w:rsid w:val="0096096E"/>
    <w:rsid w:val="00AB6AA7"/>
    <w:rsid w:val="00B857A5"/>
    <w:rsid w:val="00BB5EEB"/>
    <w:rsid w:val="00C8703D"/>
    <w:rsid w:val="00C954CE"/>
    <w:rsid w:val="00E30CEC"/>
    <w:rsid w:val="00EE0F39"/>
    <w:rsid w:val="00F15DB5"/>
    <w:rsid w:val="00F300EE"/>
    <w:rsid w:val="00FC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3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12C9"/>
    <w:pPr>
      <w:spacing w:before="100" w:beforeAutospacing="1" w:after="100" w:afterAutospacing="1"/>
    </w:pPr>
    <w:rPr>
      <w:rFonts w:eastAsia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3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12C9"/>
    <w:pPr>
      <w:spacing w:before="100" w:beforeAutospacing="1" w:after="100" w:afterAutospacing="1"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9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nabil</cp:lastModifiedBy>
  <cp:revision>13</cp:revision>
  <cp:lastPrinted>2011-07-01T08:07:00Z</cp:lastPrinted>
  <dcterms:created xsi:type="dcterms:W3CDTF">2011-09-26T15:55:00Z</dcterms:created>
  <dcterms:modified xsi:type="dcterms:W3CDTF">2012-03-05T14:28:00Z</dcterms:modified>
</cp:coreProperties>
</file>